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C8" w:rsidRDefault="000872C8" w:rsidP="000872C8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“</w:t>
      </w:r>
      <w:r w:rsidRPr="000872C8">
        <w:rPr>
          <w:rFonts w:ascii="Bookman Old Style" w:hAnsi="Bookman Old Style"/>
          <w:b/>
          <w:i/>
          <w:sz w:val="24"/>
          <w:szCs w:val="24"/>
        </w:rPr>
        <w:t>E</w:t>
      </w:r>
      <w:r>
        <w:rPr>
          <w:rFonts w:ascii="Bookman Old Style" w:hAnsi="Bookman Old Style"/>
          <w:b/>
          <w:i/>
          <w:sz w:val="24"/>
          <w:szCs w:val="24"/>
        </w:rPr>
        <w:t>ducazione ambientale”</w:t>
      </w:r>
    </w:p>
    <w:p w:rsidR="000872C8" w:rsidRPr="000872C8" w:rsidRDefault="000872C8" w:rsidP="000872C8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0872C8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0872C8" w:rsidRPr="000872C8" w:rsidRDefault="000872C8" w:rsidP="000872C8">
      <w:pPr>
        <w:spacing w:after="0"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0872C8">
        <w:rPr>
          <w:rFonts w:ascii="Bookman Old Style" w:hAnsi="Bookman Old Style"/>
          <w:sz w:val="24"/>
          <w:szCs w:val="24"/>
        </w:rPr>
        <w:t xml:space="preserve">Uscite in fattorie didattiche alla scoperta degli animali o di prodotti naturali come il pane, il latte, il miele, il mais. Laboratori didattici finalizzati alla scoperta del mondo che ci circonda, per assumere atteggiamenti di rispetto dell’ambiente e di tutti gli esseri viventi, sensibilizzando ad una corretta gestione delle risorse del territorio. </w:t>
      </w:r>
    </w:p>
    <w:bookmarkEnd w:id="0"/>
    <w:p w:rsidR="000071CF" w:rsidRDefault="000071CF"/>
    <w:sectPr w:rsidR="0000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C7"/>
    <w:rsid w:val="000071CF"/>
    <w:rsid w:val="000872C8"/>
    <w:rsid w:val="0056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8D98"/>
  <w15:chartTrackingRefBased/>
  <w15:docId w15:val="{A5DF49E4-D01C-42C9-9499-A486D42F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72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2021-11-07T15:34:00Z</dcterms:created>
  <dcterms:modified xsi:type="dcterms:W3CDTF">2021-11-07T15:36:00Z</dcterms:modified>
</cp:coreProperties>
</file>